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left"/>
        <w:rPr>
          <w:rFonts w:ascii="黑体" w:hAnsi="黑体" w:eastAsia="黑体"/>
          <w:color w:val="000000"/>
          <w:sz w:val="32"/>
          <w:szCs w:val="32"/>
        </w:rPr>
      </w:pPr>
      <w:r>
        <w:rPr>
          <w:rFonts w:hint="eastAsia" w:ascii="黑体" w:hAnsi="黑体" w:eastAsia="黑体"/>
          <w:color w:val="000000"/>
          <w:sz w:val="32"/>
          <w:szCs w:val="32"/>
        </w:rPr>
        <w:t>附件</w:t>
      </w:r>
    </w:p>
    <w:p>
      <w:pPr>
        <w:adjustRightInd w:val="0"/>
        <w:snapToGrid w:val="0"/>
        <w:spacing w:afterLines="50"/>
        <w:jc w:val="center"/>
        <w:rPr>
          <w:rFonts w:hint="eastAsia" w:ascii="黑体" w:hAnsi="黑体" w:eastAsia="黑体"/>
          <w:color w:val="000000"/>
          <w:sz w:val="44"/>
          <w:szCs w:val="44"/>
        </w:rPr>
      </w:pPr>
      <w:r>
        <w:rPr>
          <w:rFonts w:hint="eastAsia" w:ascii="方正小标宋_GBK" w:hAnsi="宋体" w:eastAsia="方正小标宋_GBK" w:cs="宋体"/>
          <w:color w:val="000000"/>
          <w:kern w:val="0"/>
          <w:sz w:val="44"/>
          <w:szCs w:val="44"/>
          <w:u w:val="none"/>
          <w:lang w:val="en-US" w:eastAsia="zh-CN"/>
        </w:rPr>
        <w:t>抚宁区</w:t>
      </w:r>
      <w:r>
        <w:rPr>
          <w:rFonts w:hint="eastAsia" w:ascii="方正小标宋_GBK" w:hAnsi="宋体" w:eastAsia="方正小标宋_GBK" w:cs="宋体"/>
          <w:color w:val="000000"/>
          <w:kern w:val="0"/>
          <w:sz w:val="44"/>
          <w:szCs w:val="44"/>
        </w:rPr>
        <w:t>202</w:t>
      </w:r>
      <w:r>
        <w:rPr>
          <w:rFonts w:hint="eastAsia" w:ascii="方正小标宋_GBK" w:hAnsi="宋体" w:eastAsia="方正小标宋_GBK" w:cs="宋体"/>
          <w:color w:val="000000"/>
          <w:kern w:val="0"/>
          <w:sz w:val="44"/>
          <w:szCs w:val="44"/>
          <w:lang w:val="en-US" w:eastAsia="zh-CN"/>
        </w:rPr>
        <w:t>2</w:t>
      </w:r>
      <w:r>
        <w:rPr>
          <w:rFonts w:hint="eastAsia" w:ascii="方正小标宋_GBK" w:hAnsi="宋体" w:eastAsia="方正小标宋_GBK" w:cs="宋体"/>
          <w:color w:val="000000"/>
          <w:kern w:val="0"/>
          <w:sz w:val="44"/>
          <w:szCs w:val="44"/>
        </w:rPr>
        <w:t>年度随机抽查工作计划</w:t>
      </w:r>
    </w:p>
    <w:tbl>
      <w:tblPr>
        <w:tblStyle w:val="6"/>
        <w:tblW w:w="14778" w:type="dxa"/>
        <w:jc w:val="center"/>
        <w:tblLayout w:type="fixed"/>
        <w:tblCellMar>
          <w:top w:w="0" w:type="dxa"/>
          <w:left w:w="108" w:type="dxa"/>
          <w:bottom w:w="0" w:type="dxa"/>
          <w:right w:w="108" w:type="dxa"/>
        </w:tblCellMar>
      </w:tblPr>
      <w:tblGrid>
        <w:gridCol w:w="1350"/>
        <w:gridCol w:w="1800"/>
        <w:gridCol w:w="932"/>
        <w:gridCol w:w="1623"/>
        <w:gridCol w:w="927"/>
        <w:gridCol w:w="1241"/>
        <w:gridCol w:w="2400"/>
        <w:gridCol w:w="1309"/>
        <w:gridCol w:w="914"/>
        <w:gridCol w:w="1077"/>
        <w:gridCol w:w="1205"/>
      </w:tblGrid>
      <w:tr>
        <w:tblPrEx>
          <w:tblCellMar>
            <w:top w:w="0" w:type="dxa"/>
            <w:left w:w="108" w:type="dxa"/>
            <w:bottom w:w="0" w:type="dxa"/>
            <w:right w:w="108" w:type="dxa"/>
          </w:tblCellMar>
        </w:tblPrEx>
        <w:trPr>
          <w:trHeight w:val="390" w:hRule="atLeast"/>
          <w:jc w:val="center"/>
        </w:trPr>
        <w:tc>
          <w:tcPr>
            <w:tcW w:w="14778" w:type="dxa"/>
            <w:gridSpan w:val="11"/>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lang w:val="en-US" w:eastAsia="zh-CN"/>
              </w:rPr>
              <w:t>抚宁区</w:t>
            </w:r>
            <w:r>
              <w:rPr>
                <w:rFonts w:hint="eastAsia" w:ascii="黑体" w:hAnsi="黑体" w:eastAsia="黑体" w:cs="宋体"/>
                <w:bCs/>
                <w:color w:val="000000"/>
                <w:kern w:val="0"/>
                <w:sz w:val="24"/>
              </w:rPr>
              <w:t>各成员单位内部联合随机抽查工作计划</w:t>
            </w:r>
          </w:p>
        </w:tc>
      </w:tr>
      <w:tr>
        <w:tblPrEx>
          <w:tblCellMar>
            <w:top w:w="0" w:type="dxa"/>
            <w:left w:w="108" w:type="dxa"/>
            <w:bottom w:w="0" w:type="dxa"/>
            <w:right w:w="108" w:type="dxa"/>
          </w:tblCellMar>
        </w:tblPrEx>
        <w:trPr>
          <w:trHeight w:val="625"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抽查计划编号</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抽查计划名称</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抽查任务编号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抽查任务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名称</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类型</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比例</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事项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抽查对象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范围</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发起科室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联合科室</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抽查时间</w:t>
            </w:r>
          </w:p>
        </w:tc>
      </w:tr>
      <w:tr>
        <w:tblPrEx>
          <w:tblCellMar>
            <w:top w:w="0" w:type="dxa"/>
            <w:left w:w="108" w:type="dxa"/>
            <w:bottom w:w="0" w:type="dxa"/>
            <w:right w:w="108" w:type="dxa"/>
          </w:tblCellMar>
        </w:tblPrEx>
        <w:trPr>
          <w:trHeight w:val="9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抚市场2022001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年秦皇岛市抚宁区市场监管局内部联合随机抽查001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年秦皇岛市抚宁区市场监管局内部联合随机抽查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color w:val="000000"/>
                <w:kern w:val="0"/>
                <w:sz w:val="24"/>
                <w:szCs w:val="24"/>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bCs/>
                <w:color w:val="000000"/>
                <w:kern w:val="0"/>
                <w:sz w:val="24"/>
                <w:szCs w:val="24"/>
                <w:lang w:val="en-US" w:eastAsia="zh-CN"/>
              </w:rPr>
              <w:t>全部抽查事项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1</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1</w:t>
            </w:r>
            <w:r>
              <w:rPr>
                <w:rFonts w:hint="eastAsia" w:ascii="仿宋" w:hAnsi="仿宋" w:eastAsia="仿宋" w:cs="仿宋"/>
                <w:color w:val="000000"/>
                <w:kern w:val="0"/>
                <w:sz w:val="24"/>
                <w:szCs w:val="24"/>
              </w:rPr>
              <w:t>2月</w:t>
            </w:r>
            <w:r>
              <w:rPr>
                <w:rFonts w:hint="eastAsia" w:ascii="仿宋" w:hAnsi="仿宋" w:eastAsia="仿宋" w:cs="仿宋"/>
                <w:color w:val="000000"/>
                <w:kern w:val="0"/>
                <w:sz w:val="24"/>
                <w:szCs w:val="24"/>
                <w:lang w:val="en-US" w:eastAsia="zh-CN"/>
              </w:rPr>
              <w:t>31</w:t>
            </w:r>
            <w:r>
              <w:rPr>
                <w:rFonts w:hint="eastAsia" w:ascii="仿宋" w:hAnsi="仿宋" w:eastAsia="仿宋" w:cs="仿宋"/>
                <w:color w:val="000000"/>
                <w:kern w:val="0"/>
                <w:sz w:val="24"/>
                <w:szCs w:val="24"/>
              </w:rPr>
              <w:t>日前登记设立、已成立状态的企业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省级抽取</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我局执行</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抚市场2022002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eastAsia="zh-CN"/>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年秦皇岛市抚宁区市场监管局内部联合随机抽查00</w:t>
            </w:r>
            <w:r>
              <w:rPr>
                <w:rFonts w:hint="eastAsia" w:ascii="仿宋" w:hAnsi="仿宋" w:eastAsia="仿宋" w:cs="仿宋"/>
                <w:color w:val="000000"/>
                <w:kern w:val="0"/>
                <w:sz w:val="24"/>
                <w:szCs w:val="24"/>
                <w:lang w:val="en-US" w:eastAsia="zh-CN"/>
              </w:rPr>
              <w:t>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年秦皇岛市抚宁区市场监管局内部联合随机抽查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color w:val="000000"/>
                <w:kern w:val="0"/>
                <w:sz w:val="24"/>
                <w:szCs w:val="24"/>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全部抽查事项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1</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1</w:t>
            </w:r>
            <w:r>
              <w:rPr>
                <w:rFonts w:hint="eastAsia" w:ascii="仿宋" w:hAnsi="仿宋" w:eastAsia="仿宋" w:cs="仿宋"/>
                <w:color w:val="000000"/>
                <w:kern w:val="0"/>
                <w:sz w:val="24"/>
                <w:szCs w:val="24"/>
              </w:rPr>
              <w:t>2月</w:t>
            </w:r>
            <w:r>
              <w:rPr>
                <w:rFonts w:hint="eastAsia" w:ascii="仿宋" w:hAnsi="仿宋" w:eastAsia="仿宋" w:cs="仿宋"/>
                <w:color w:val="000000"/>
                <w:kern w:val="0"/>
                <w:sz w:val="24"/>
                <w:szCs w:val="24"/>
                <w:lang w:val="en-US" w:eastAsia="zh-CN"/>
              </w:rPr>
              <w:t>31</w:t>
            </w:r>
            <w:r>
              <w:rPr>
                <w:rFonts w:hint="eastAsia" w:ascii="仿宋" w:hAnsi="仿宋" w:eastAsia="仿宋" w:cs="仿宋"/>
                <w:color w:val="000000"/>
                <w:kern w:val="0"/>
                <w:sz w:val="24"/>
                <w:szCs w:val="24"/>
              </w:rPr>
              <w:t>日前登记设立、已成立状态的企业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省级抽取</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我局执行</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2022年1至11月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抚城管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2022年秦皇岛市抚宁区城市管理综合行政执法局</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城镇燃气监督检查随机抽查001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城镇燃气监督检查随机抽查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一般检查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是否符合燃气企业经营许可所要求的各项条件和标准，安全设施、设备是否齐全，罐、站等设施是否符合国家规范；技术力量是否达到相关标准；是否存在经营等方面的违法违规行为；是否执行了国家有关燃气方面的强制性标准及规章制度等。</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2021年12月31日前办理燃气经营许可证且正常经营的企业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公用事业股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抚城管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2022年秦皇岛市抚宁区城市管理综合行政执法局</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城镇排水与污水处理随机抽查002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城镇排水与污水处理监督检查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一般检查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城市污水运营单位运行维护和保护情况是否符合规定要求；城镇污水排入排水管网许可落实及具体实施情况；排水许可资料归档情况。</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2022年4月30日前办理排水证且正常生产的企业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排水科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抚城管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2022年秦皇岛市抚宁区城市管理综合行政执法局</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城镇燃气监督检查随机抽查003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003号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城镇燃气监督检查随机抽查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一般检查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是否符合燃气企业经营许可所要求的各项条件和标准，安全设施、设备是否齐全，罐、站等设施是否符合国家规范；技术力量是否达到相关标准；是否存在经营等方面的违法违规行为；是否执行了国家有关燃气方面的强制性标准及规章制度等。</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2021年12月31日前办理燃气经营许可证且正常经营的企业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公用事业股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2022年9月至10月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抚城管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2022004</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2022年秦皇岛市抚宁区城市管理综合行政执法局</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城镇排水与污水处理随机抽查004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004号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城镇排水与污水处理监督检查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一般检查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城市污水运营单位运行维护和保护情况是否符合规定要求；城镇污水排入排水管网许可落实及具体实施情况；排水许可资料归档情况。</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2022年9月30日前办理排水证且正常生产的企业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排水科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抚交通2022001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2022年秦皇岛市抚宁区交通运输局随机抽查001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道路货运、机动车维修经营活动监督</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各6%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经营范围、经营条件、经营期限、经营行为</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取得许可的普通货物运输、运输站场、运输车队、原取得经营许可和备案后的机动车维修市场主体</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执法监督中队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各执法中队</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抚交通</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2022年秦皇岛市抚宁区交通运输局随机抽查002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两客一危、驾驶员培训经营活动监督。</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50%</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经营范围、经营条件、经营期限、经营行为</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取得许可的客运、驾培企业及辖区危险货物运输企业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执法监督中队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各执法中队</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抚水务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2022年秦皇岛市抚宁区水务局内部联合随机抽查001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2022年秦皇岛市抚宁区水务局取水许可后续监管抽查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取水许可后续监管</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已审批取水许可的市场主体</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抚水务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2022年秦皇岛市抚宁区水务局内部联合随机抽查002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2022年秦皇岛市抚宁区水务局生产建设项目水土保持审批的后续监管抽查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生产建设项目水土保持审批的后续监管</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已审批水土保持方案的生产建设项目</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抚教体</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2022年抚宁区教育和体育局内部联合随机抽查001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2022年抚宁区教育和体育局内部联合随机抽查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《秦皇岛市随机抽查其他行政执法事项清单》（2021年版）第2-5、7-9、11-12、14项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2022年度全区范围内市场主体名录库中状态为已成立的</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教育股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职安办、人教股、财务股、</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抚教体</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2022年抚宁区教育和体育局内部联合随机抽查002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2022年抚宁区教育和体育局内部联合随机抽查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《秦皇岛市随机抽查其他行政执法事项清单》（2021年版）第2-5、7-9、11-12、14项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2022年度全区范围内市场主体名录库中状态为已成立的</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教育股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职安办、人教股、财务股</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抚商务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2022年秦皇岛市抚宁区商务局内部联合随机抽查001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2022年秦皇岛市抚宁区商务局内部联合随机抽查一</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成品油市场管理</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2022年03月31日前登记设立、已成立状态的市场主体</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商务综合执法大队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对内经济贸易科市场体系建设科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抚商务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2022年秦皇岛市抚宁区商务局内部联合随机抽查002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2022年秦皇岛市抚宁区商务局内部联合随机抽查二</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单用途商业预付卡管理</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2022年08月31日前登记设立、已成立状态的市场主体</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商务综合执法大队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对内经济贸易科市场体系建设科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2022年9月至11月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抚统计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2022年抚宁区统计局随机抽查001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2021年抚宁区统计报表信息双随机抽查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一套表上报数据、年报、定报数据</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入统全部规模以上企业、资质建筑业企业、500万以上投资项目、房地产企业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综合办公室（综合股）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工业股（能源股）、农业股、普查中心、城调队、农调队</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抚统计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2022年抚宁区统计局随机抽查002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2021年抚宁区统计报表信息双随机抽查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年报、定报数据</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入统全部规模以上企业、资质建筑业企业、500万以上投资项目、房地产企业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综合办公室（综合股）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工业股（能源股）、农业股、普查中心、城调队、农调队</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抚卫健</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2022年抚宁区卫生健康局内部联合随机抽查001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公共场所卫生</w:t>
            </w:r>
          </w:p>
        </w:tc>
        <w:tc>
          <w:tcPr>
            <w:tcW w:w="1309"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2022年3月31日前取得卫生许可的公共场所</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监督二科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监督三科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2022年4月至8月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抚卫健</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2022年抚宁区卫生健康局内部联合随机抽查002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学校卫生、生活饮用水</w:t>
            </w:r>
          </w:p>
        </w:tc>
        <w:tc>
          <w:tcPr>
            <w:tcW w:w="1309"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2022年4月30日前批准举办的学校机构、2022年4月30日前取得卫生许可的生活饮用水供水机构</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监督三科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稽查科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2022年5月至7月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抚卫健</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2022年抚宁区卫生健康局内部联合随机抽查003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003号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医疗卫生、传染病防治</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计划生育、放射卫生、</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消毒产品</w:t>
            </w:r>
          </w:p>
        </w:tc>
        <w:tc>
          <w:tcPr>
            <w:tcW w:w="1309" w:type="dxa"/>
            <w:tcBorders>
              <w:top w:val="single" w:color="auto" w:sz="4" w:space="0"/>
              <w:left w:val="nil"/>
              <w:bottom w:val="single" w:color="auto" w:sz="4" w:space="0"/>
              <w:right w:val="single" w:color="auto" w:sz="4" w:space="0"/>
            </w:tcBorders>
            <w:vAlign w:val="top"/>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2022年4月30日前取得执业许可的医疗机构、计划生育技术服务机构、消毒产品生产企业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监督一科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监督四科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2022年5月至9月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抚旅文广</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2022年秦皇岛市抚宁区旅游和文化广电局旅游企业和文化市场经营单位内部联合随机抽查001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2022年秦皇岛市抚宁区旅游和文化广电局内部联合随机抽查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本次抽查确定的抽查事项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2022年5月31日前登记设立、已成立状态的旅游企业和文化市场经营单位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抚宁区文化市场综合行政执法局</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旅游发展中心、文化股</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2022年6月至7月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抚旅文广</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2022年秦皇岛市抚宁区旅游和文化广电局第二次内部联合随机抽查002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2022年秦皇岛市抚宁区旅游和文化广电局第二次内部联合随机抽查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本次抽查确定的抽查事项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2022年9月30日前登记设立、已成立状态的旅游企业和文化市场经营单位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抚宁区文化市场综合行政执法局</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旅游发展中心、文化股</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抚自然</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2022年秦皇岛市抚宁区自然资源和规划局随机抽查001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2022年秦皇岛市抚宁区自然资源和规划局随机抽查001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测绘行业监督检查涉密测绘成果检查</w:t>
            </w:r>
            <w:r>
              <w:rPr>
                <w:rFonts w:hint="eastAsia" w:ascii="仿宋" w:hAnsi="仿宋" w:eastAsia="仿宋" w:cs="仿宋"/>
                <w:bCs/>
                <w:color w:val="000000"/>
                <w:kern w:val="0"/>
                <w:sz w:val="24"/>
                <w:szCs w:val="24"/>
                <w:lang w:val="en-US" w:eastAsia="zh-CN"/>
              </w:rPr>
              <w:br w:type="textWrapping"/>
            </w:r>
            <w:r>
              <w:rPr>
                <w:rFonts w:hint="eastAsia" w:ascii="仿宋" w:hAnsi="仿宋" w:eastAsia="仿宋" w:cs="仿宋"/>
                <w:bCs/>
                <w:color w:val="000000"/>
                <w:kern w:val="0"/>
                <w:sz w:val="24"/>
                <w:szCs w:val="24"/>
                <w:lang w:val="en-US" w:eastAsia="zh-CN"/>
              </w:rPr>
              <w:t>地图市场监督检查</w:t>
            </w:r>
            <w:r>
              <w:rPr>
                <w:rFonts w:hint="eastAsia" w:ascii="仿宋" w:hAnsi="仿宋" w:eastAsia="仿宋" w:cs="仿宋"/>
                <w:bCs/>
                <w:color w:val="000000"/>
                <w:kern w:val="0"/>
                <w:sz w:val="24"/>
                <w:szCs w:val="24"/>
                <w:lang w:val="en-US" w:eastAsia="zh-CN"/>
              </w:rPr>
              <w:br w:type="textWrapping"/>
            </w:r>
            <w:r>
              <w:rPr>
                <w:rFonts w:hint="eastAsia" w:ascii="仿宋" w:hAnsi="仿宋" w:eastAsia="仿宋" w:cs="仿宋"/>
                <w:bCs/>
                <w:color w:val="000000"/>
                <w:kern w:val="0"/>
                <w:sz w:val="24"/>
                <w:szCs w:val="24"/>
                <w:lang w:val="en-US" w:eastAsia="zh-CN"/>
              </w:rPr>
              <w:t>测绘成果汇交</w:t>
            </w:r>
            <w:r>
              <w:rPr>
                <w:rFonts w:hint="eastAsia" w:ascii="仿宋" w:hAnsi="仿宋" w:eastAsia="仿宋" w:cs="仿宋"/>
                <w:bCs/>
                <w:color w:val="000000"/>
                <w:kern w:val="0"/>
                <w:sz w:val="24"/>
                <w:szCs w:val="24"/>
                <w:lang w:val="en-US" w:eastAsia="zh-CN"/>
              </w:rPr>
              <w:br w:type="textWrapping"/>
            </w:r>
            <w:r>
              <w:rPr>
                <w:rFonts w:hint="eastAsia" w:ascii="仿宋" w:hAnsi="仿宋" w:eastAsia="仿宋" w:cs="仿宋"/>
                <w:bCs/>
                <w:color w:val="000000"/>
                <w:kern w:val="0"/>
                <w:sz w:val="24"/>
                <w:szCs w:val="24"/>
                <w:lang w:val="en-US" w:eastAsia="zh-CN"/>
              </w:rPr>
              <w:t>永久性测量标志保护</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测绘单位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地理信息局</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2022年4月至10月</w:t>
            </w:r>
          </w:p>
        </w:tc>
      </w:tr>
      <w:tr>
        <w:tblPrEx>
          <w:tblCellMar>
            <w:top w:w="0" w:type="dxa"/>
            <w:left w:w="108" w:type="dxa"/>
            <w:bottom w:w="0" w:type="dxa"/>
            <w:right w:w="108" w:type="dxa"/>
          </w:tblCellMar>
        </w:tblPrEx>
        <w:trPr>
          <w:trHeight w:val="454"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抚自然</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2022年秦皇岛市抚宁区自然资源和规划局随机抽查002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2022年秦皇岛市抚宁区自然资源和规划局随机抽查002</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矿业权信息公示检查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持证矿山</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地质矿产管理和生态修复股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2022年4月至10月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抚财政</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2022年秦皇岛市抚宁区财政局随机抽查001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2022年秦皇岛市抚宁区会计信息质量监督检查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按文件要求</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《会计法》执行情况检查、会计信息质量监督检查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国家机关、社会团体、公司、企事业单位和其他组织</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监督股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按省厅、市局统一安排部署</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抚烟草</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2022年秦皇岛市抚宁区烟草专卖局零售市场秩序日常检查内部联合随机检查001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2022年秦皇岛市抚宁区烟草专卖局零售市场秩序日常检查内部联合随机抽查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15%</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许可证管理、无证经营、违法违规经营卷烟、卷烟抽查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2022年6月30日前持有烟草零售许可证的零售户</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专卖监督管理科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营销科、内管科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抚烟草</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2022年秦皇岛市抚宁区烟草专卖局第二次零售市场秩序日常检查内部联合随机抽查002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2022年秦皇岛市抚宁区烟草专卖局零售市场秩序日常检查内部联合随机抽查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15%</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许可证管理、无证经营、违法违规经营卷烟、卷烟抽查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2022年12月31日前持有烟草零售许可证的零售户</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专卖监督管理科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营销科、内管科</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2022年7月至12月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抚应急</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2022年秦皇岛市抚宁区应急管理局内部联合随机抽查001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2022年秦皇岛市抚宁应急管理局内部联合随机抽查001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机械，纺织，安全生产综合等行业监督检查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机械，纺织，安全生产综合，市场主体企业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抚宁区应急管理局监管执法监察一室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政策法规股</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2022年5月至7月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抚应急</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2022年秦皇岛市抚宁区应急管理局内部联合随机抽查002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2022年秦皇岛市抚宁区应急管理局内部联合随机抽查002</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非煤矿山，有色，建材，冶金安全生产综合等行业监督检查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非煤矿山，有色，建材，冶金安全生产综合，市场主体企业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抚宁区应急管理局监管执法监察四室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政策法规股</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抚医保</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2022年秦皇岛市抚宁区医疗保障局随机抽查001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2022年秦皇岛市抚宁区医疗保障局随机抽查001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》3%</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对用人单位和个人遵守社会保险法律法规的监督检查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定点医疗机构</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综合业务股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2022年5月至8月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抚住建</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2022年秦皇岛市抚宁区住房和城乡建设局</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建设工程安全生产监督检查随机抽查001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建设工程安全生产监督检查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一般检查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双控机制建设、安全教育、高处作业安全、防护用品使用安全</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2022年4月30日前办理施工许可的企业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安监站</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2022年5月至6月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抚住建</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2022年秦皇岛市抚宁区住房和城乡建设局</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建筑市场监督检查随机抽查002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建筑市场监督检查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一般检查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招标人串通投标、招标代理机构行为不规范、评标专家评标行为不规范</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2022年9月30日前招投标的企业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招标办</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2022年秦皇岛市抚宁区人力资源和社会保障局对单位和个人骗取社会保险待遇和社会保险基金支出的监督检查内部联合随机抽查001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2022年秦皇岛市抚宁区人力资源和社会保障局对单位和个人骗取社会保险待遇和社会保险基金支出的监督检查内部联合随机抽查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对单位和个人骗取社会保险待遇和社会保险基金支出的监督检查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参保企业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机关事业企业养老保险中心</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就业服务中心、工伤保险中心</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2022年9月至12月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2022年秦皇岛市抚宁区人力资源和社会保障局对用人单位执行专业技术人员继续教育法规的监督检查等内部联合随机抽查002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2022年秦皇岛市抚宁区人力资源和社会保障局对用人单位执行专业技术人员继续教育法规的监督检查等内部联合随机抽查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（1）对用人单位执行专业技术人员继续教育法规的监督检查</w:t>
            </w:r>
            <w:r>
              <w:rPr>
                <w:rFonts w:hint="eastAsia" w:ascii="仿宋" w:hAnsi="仿宋" w:eastAsia="仿宋" w:cs="仿宋"/>
                <w:bCs/>
                <w:color w:val="000000"/>
                <w:kern w:val="0"/>
                <w:sz w:val="24"/>
                <w:szCs w:val="24"/>
                <w:lang w:val="en-US" w:eastAsia="zh-CN"/>
              </w:rPr>
              <w:br w:type="textWrapping"/>
            </w:r>
            <w:r>
              <w:rPr>
                <w:rFonts w:hint="eastAsia" w:ascii="仿宋" w:hAnsi="仿宋" w:eastAsia="仿宋" w:cs="仿宋"/>
                <w:bCs/>
                <w:color w:val="000000"/>
                <w:kern w:val="0"/>
                <w:sz w:val="24"/>
                <w:szCs w:val="24"/>
                <w:lang w:val="en-US" w:eastAsia="zh-CN"/>
              </w:rPr>
              <w:t>（2）对专业技术职务评聘、考试工作的监督检查</w:t>
            </w:r>
            <w:r>
              <w:rPr>
                <w:rFonts w:hint="eastAsia" w:ascii="仿宋" w:hAnsi="仿宋" w:eastAsia="仿宋" w:cs="仿宋"/>
                <w:bCs/>
                <w:color w:val="000000"/>
                <w:kern w:val="0"/>
                <w:sz w:val="24"/>
                <w:szCs w:val="24"/>
                <w:lang w:val="en-US" w:eastAsia="zh-CN"/>
              </w:rPr>
              <w:br w:type="textWrapping"/>
            </w:r>
            <w:r>
              <w:rPr>
                <w:rFonts w:hint="eastAsia" w:ascii="仿宋" w:hAnsi="仿宋" w:eastAsia="仿宋" w:cs="仿宋"/>
                <w:bCs/>
                <w:color w:val="000000"/>
                <w:kern w:val="0"/>
                <w:sz w:val="24"/>
                <w:szCs w:val="24"/>
                <w:lang w:val="en-US" w:eastAsia="zh-CN"/>
              </w:rPr>
              <w:t>（3）对事业单位执行《国务院关于职工工作时间的规定》的监督检查       （4）对依卡增人情况的监督检查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事业单位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工资福利股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专业技术人员管理股、综合人事股、就业培训股、劳动保障监察大队</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2022年秦皇岛市抚宁区人力资源和社会保障局对经营性人力资源服务机构的监督检查等内部联合随机抽查003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003号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2022年秦皇岛市抚宁区人力资源和社会保障局对经营性人力资源服务机构的监督检查等内部联合随机抽查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p>
            <w:pPr>
              <w:widowControl/>
              <w:adjustRightInd w:val="0"/>
              <w:snapToGrid w:val="0"/>
              <w:jc w:val="center"/>
              <w:rPr>
                <w:rFonts w:hint="eastAsia" w:ascii="仿宋" w:hAnsi="仿宋" w:eastAsia="仿宋" w:cs="仿宋"/>
                <w:bCs/>
                <w:color w:val="000000"/>
                <w:kern w:val="0"/>
                <w:sz w:val="24"/>
                <w:szCs w:val="24"/>
                <w:lang w:val="en-US" w:eastAsia="zh-CN"/>
              </w:rPr>
            </w:pP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 xml:space="preserve">            对公共人力资源服务机构的监督</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人力资源服务企业及公共服务机构</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综合人事股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劳动保障监察大队</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2022004</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2022年秦皇岛市抚宁区人力资源和社会保障局对企业集体合同、工资集体合同和专项集体合同履行情况的监督检查等随机抽查004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004号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2022年秦皇岛市抚宁区人力资源和社会保障局对企业集体合同、工资集体合同和专项集体合同履行情况的监督检查等随机抽查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1、对企业集体合同、工资集体合同和专项集体合同履行情况的监督检查         2、用人单位制定内部劳动保障规章制度</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玻纤行业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劳动保障监察大队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2022005　</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2022年秦皇岛市抚宁区人力资源和社会保障局对劳务派遣单位的监督检查随机抽查005</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005号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2022年秦皇岛市抚宁区人力资源和社会保障局对劳务派遣单位的监督检查随机抽查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p>
            <w:pPr>
              <w:widowControl/>
              <w:adjustRightInd w:val="0"/>
              <w:snapToGrid w:val="0"/>
              <w:jc w:val="center"/>
              <w:rPr>
                <w:rFonts w:hint="eastAsia" w:ascii="仿宋" w:hAnsi="仿宋" w:eastAsia="仿宋" w:cs="仿宋"/>
                <w:bCs/>
                <w:color w:val="000000"/>
                <w:kern w:val="0"/>
                <w:sz w:val="24"/>
                <w:szCs w:val="24"/>
                <w:lang w:val="en-US" w:eastAsia="zh-CN"/>
              </w:rPr>
            </w:pP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对劳务派遣单位的监督检查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劳务派遣相关单位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劳动保障监察大队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2022006</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2022年秦皇岛市抚宁区人力资源和社会保障局对国有、城镇集体所有制企业工资、奖金的分配的监督检查随机抽查006</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006号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2022年秦皇岛市抚宁区人力资源和社会保障局对国有、城镇集体所有制企业工资、奖金的分配的监督检查随机抽查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对国有、城镇集体所有制企业工资、奖金的分配的监督检查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国有企业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劳动保障监察大队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2022007</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2022年秦皇岛市抚宁区人力资源和社会保障局调解委员会的组织建设、制度建设和队伍建设情况的检查随机抽查007</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007号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2022年秦皇岛市抚宁区人力资源和社会保障局调解委员会的组织建设、制度建设和队伍建设情况的检查随机抽查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p>
            <w:pPr>
              <w:widowControl/>
              <w:adjustRightInd w:val="0"/>
              <w:snapToGrid w:val="0"/>
              <w:jc w:val="center"/>
              <w:rPr>
                <w:rFonts w:hint="eastAsia" w:ascii="仿宋" w:hAnsi="仿宋" w:eastAsia="仿宋" w:cs="仿宋"/>
                <w:bCs/>
                <w:color w:val="000000"/>
                <w:kern w:val="0"/>
                <w:sz w:val="24"/>
                <w:szCs w:val="24"/>
                <w:lang w:val="en-US" w:eastAsia="zh-CN"/>
              </w:rPr>
            </w:pP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调解委员会的组织建设、制度建设和队伍建设情况的检查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各类企业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调解仲裁股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2022年10月至12月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抚人社</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2022008</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2022年秦皇岛市抚宁区人力资源和社会保障局对民办学校的监督检查随机抽查008</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008号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2022年秦皇岛市抚宁区人力资源和社会保障局对民办学校的监督检查随机抽查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p>
            <w:pPr>
              <w:widowControl/>
              <w:adjustRightInd w:val="0"/>
              <w:snapToGrid w:val="0"/>
              <w:jc w:val="center"/>
              <w:rPr>
                <w:rFonts w:hint="eastAsia" w:ascii="仿宋" w:hAnsi="仿宋" w:eastAsia="仿宋" w:cs="仿宋"/>
                <w:bCs/>
                <w:color w:val="000000"/>
                <w:kern w:val="0"/>
                <w:sz w:val="24"/>
                <w:szCs w:val="24"/>
                <w:lang w:val="en-US" w:eastAsia="zh-CN"/>
              </w:rPr>
            </w:pP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对民办学校的监督检查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职业技能培训民办学校</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就业培训股</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2022年3月至4月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抚气象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2022年秦皇岛市抚宁区气象局对雷电灾害防御活动的内部联合随机抽查001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2022年秦皇岛市抚宁区气象局对雷电灾害防御活动的内部联合随机抽查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对雷电灾害防御活动的执法检查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抚宁区防雷安全重点单位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防灾减灾科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气象台</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抚气象</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2022年秦皇岛市抚宁区气象局对气象灾害防御工作的内部联合随机抽查002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2022年秦皇岛市抚宁区气象局对气象灾害防御工作的内部联合随机抽查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对气象灾害防御工作的执法检查</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抚宁区气象灾害防御重点单位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防灾减灾科</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气象台</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2022年1月至12月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抚生态</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秦皇岛市随机抽查市场监管执法事项清单（2021年版）对应项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河北省污染源动态管理系统中辖区内企业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秦皇岛市生态环境局抚宁区分局内执法科室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秦皇岛市生态环境局抚宁区分局内相关科室、环境监控中心</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1-3月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抚生态</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秦皇岛市随机抽查市场监管执法事项清单（2021年版）对应项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河北省污染源动态管理系统中辖区内企业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秦皇岛市生态环境局抚宁区分局内执法科室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秦皇岛市生态环境局抚宁区分局内相关科室、环境监控中心</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4-6月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抚生态</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2022003</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2022年秦皇岛市生态环境局抚宁区分局随机抽查003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003号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秦皇岛市随机抽查市场监管执法事项清单（2021年版）对应项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河北省污染源动态管理系统中辖区内企业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秦皇岛市生态环境局抚宁区分局内执法科室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秦皇岛市生态环境局抚宁区分局内相关科室、环境监控中心</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7-9月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抚生态</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2022004</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2022年秦皇岛市生态环境局抚宁区分局随机抽查004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004号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18"/>
                <w:szCs w:val="18"/>
                <w:lang w:val="en-US" w:eastAsia="zh-CN"/>
              </w:rPr>
            </w:pPr>
            <w:r>
              <w:rPr>
                <w:rFonts w:hint="eastAsia" w:ascii="仿宋" w:hAnsi="仿宋" w:eastAsia="仿宋" w:cs="仿宋"/>
                <w:bCs/>
                <w:color w:val="000000"/>
                <w:kern w:val="0"/>
                <w:sz w:val="18"/>
                <w:szCs w:val="18"/>
                <w:lang w:val="en-US" w:eastAsia="zh-CN"/>
              </w:rPr>
              <w:t>按河北省生态环境厅《河北省2022年污染源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秦皇岛市随机抽查市场监管执法事项清单（2021年版）对应项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河北省污染源动态管理系统中辖区内企业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秦皇岛市生态环境局抚宁区分局内执法科室</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秦皇岛市生态环境局抚宁区分局内相关科室、环境监控中心</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10-12月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抚发改2022001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2022年秦皇岛市抚宁区发改局重点用能单位随机抽查001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2022年秦皇岛市抚宁区发改局重点用能单位能耗限额执行情况随机抽查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能源消费计量、监测和统计情况及用能系统、设备节能运行情况</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规模以上工业企业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抚宁区发改局节能监察中心</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无</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2022年4月至11月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抚农业</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2020001</w:t>
            </w:r>
          </w:p>
        </w:tc>
        <w:tc>
          <w:tcPr>
            <w:tcW w:w="1800"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2022年秦皇岛市抚宁区农业农村局内部联合随机抽查001</w:t>
            </w:r>
          </w:p>
        </w:tc>
        <w:tc>
          <w:tcPr>
            <w:tcW w:w="932"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001号</w:t>
            </w:r>
          </w:p>
        </w:tc>
        <w:tc>
          <w:tcPr>
            <w:tcW w:w="162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2022年秦皇岛市农业农村局局内部联合随机抽查</w:t>
            </w:r>
          </w:p>
        </w:tc>
        <w:tc>
          <w:tcPr>
            <w:tcW w:w="927"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6%</w:t>
            </w:r>
          </w:p>
        </w:tc>
        <w:tc>
          <w:tcPr>
            <w:tcW w:w="2400"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对种子经营单位检查</w:t>
            </w:r>
          </w:p>
        </w:tc>
        <w:tc>
          <w:tcPr>
            <w:tcW w:w="1309"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全区种子、农药经营户</w:t>
            </w:r>
          </w:p>
        </w:tc>
        <w:tc>
          <w:tcPr>
            <w:tcW w:w="91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执法大队</w:t>
            </w:r>
          </w:p>
        </w:tc>
        <w:tc>
          <w:tcPr>
            <w:tcW w:w="1077"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种子监督管理站</w:t>
            </w:r>
          </w:p>
        </w:tc>
        <w:tc>
          <w:tcPr>
            <w:tcW w:w="1205"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2022年1-12月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抚农业</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2020002</w:t>
            </w:r>
          </w:p>
        </w:tc>
        <w:tc>
          <w:tcPr>
            <w:tcW w:w="1800"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2022年秦皇岛市抚宁区农业农村局内部联合随机抽查003</w:t>
            </w:r>
          </w:p>
        </w:tc>
        <w:tc>
          <w:tcPr>
            <w:tcW w:w="932"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002号</w:t>
            </w:r>
          </w:p>
        </w:tc>
        <w:tc>
          <w:tcPr>
            <w:tcW w:w="162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2022年秦皇岛市农业农村局局内部联合随机抽查</w:t>
            </w:r>
          </w:p>
        </w:tc>
        <w:tc>
          <w:tcPr>
            <w:tcW w:w="927"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定向</w:t>
            </w:r>
            <w:r>
              <w:rPr>
                <w:rFonts w:hint="eastAsia" w:ascii="仿宋" w:hAnsi="仿宋" w:eastAsia="仿宋" w:cs="仿宋"/>
                <w:color w:val="000000"/>
                <w:kern w:val="0"/>
                <w:sz w:val="24"/>
                <w:szCs w:val="24"/>
                <w:lang w:val="en-US" w:eastAsia="zh-CN"/>
              </w:rPr>
              <w:t>抽查</w:t>
            </w:r>
          </w:p>
        </w:tc>
        <w:tc>
          <w:tcPr>
            <w:tcW w:w="1241"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6%</w:t>
            </w:r>
          </w:p>
        </w:tc>
        <w:tc>
          <w:tcPr>
            <w:tcW w:w="2400"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对兽药经营单位检查</w:t>
            </w:r>
          </w:p>
        </w:tc>
        <w:tc>
          <w:tcPr>
            <w:tcW w:w="1309"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全区兽药经营户</w:t>
            </w:r>
          </w:p>
        </w:tc>
        <w:tc>
          <w:tcPr>
            <w:tcW w:w="91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执法大队</w:t>
            </w:r>
          </w:p>
        </w:tc>
        <w:tc>
          <w:tcPr>
            <w:tcW w:w="1077"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兽医药械供应站</w:t>
            </w:r>
          </w:p>
        </w:tc>
        <w:tc>
          <w:tcPr>
            <w:tcW w:w="1205"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color w:val="000000"/>
                <w:kern w:val="2"/>
                <w:sz w:val="24"/>
                <w:szCs w:val="24"/>
                <w:u w:val="none"/>
                <w:lang w:val="en-US" w:eastAsia="zh-CN" w:bidi="ar-SA"/>
              </w:rPr>
            </w:pPr>
            <w:r>
              <w:rPr>
                <w:rFonts w:hint="eastAsia" w:ascii="仿宋" w:hAnsi="仿宋" w:eastAsia="仿宋" w:cs="仿宋"/>
                <w:i w:val="0"/>
                <w:color w:val="000000"/>
                <w:kern w:val="0"/>
                <w:sz w:val="24"/>
                <w:szCs w:val="24"/>
                <w:u w:val="none"/>
                <w:lang w:val="en-US" w:eastAsia="zh-CN" w:bidi="ar"/>
              </w:rPr>
              <w:t>2022年1-12月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抚民政2022001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2022年秦皇岛市抚宁区民政局“双随机、一公开”社会团体，民办非企业抽查001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2022年度社会团体随机抽查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依照本次抽查事项清单</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抚宁区内登记在册的社会团体</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社会组织</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2022年3-4月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抚民政2022002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2022年秦皇岛市抚宁区民政局“双随机、一公开”社会团体，民办非企业抽查002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2022年度民办非企业随机抽查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依照本次抽查事项清单</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抚宁区内登记在册的民办非企业</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社会组织</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2022年5-6月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抚公安2022001</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2022年保安服务业抽查计划</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2022年度保安服务业随机抽查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依照本次抽查事项清单</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抚宁区内登记在册的保安服务业单位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治安大队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2022年3-4月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抚公安2022002</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2022年爆破作业抽查计划</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2022年爆破作业单位随机抽查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6%</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依照本次抽查事项清单</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抚宁区内登记在册的民用爆破作业单位</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治安大队</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2022年3-4月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抚消防</w:t>
            </w:r>
          </w:p>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001</w:t>
            </w:r>
          </w:p>
        </w:tc>
        <w:tc>
          <w:tcPr>
            <w:tcW w:w="180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联合随机抽查</w:t>
            </w:r>
            <w:r>
              <w:rPr>
                <w:rFonts w:hint="eastAsia" w:ascii="仿宋" w:hAnsi="仿宋" w:eastAsia="仿宋" w:cs="仿宋"/>
                <w:color w:val="000000"/>
                <w:kern w:val="0"/>
                <w:sz w:val="24"/>
                <w:szCs w:val="24"/>
                <w:lang w:val="en-US" w:eastAsia="zh-CN"/>
              </w:rPr>
              <w:t>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联合随机抽查</w:t>
            </w:r>
            <w:r>
              <w:rPr>
                <w:rFonts w:hint="eastAsia" w:ascii="仿宋" w:hAnsi="仿宋" w:eastAsia="仿宋" w:cs="仿宋"/>
                <w:color w:val="000000"/>
                <w:kern w:val="0"/>
                <w:sz w:val="24"/>
                <w:szCs w:val="24"/>
                <w:lang w:val="en-US" w:eastAsia="zh-CN"/>
              </w:rPr>
              <w:t>001</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定向抽查</w:t>
            </w:r>
          </w:p>
        </w:tc>
        <w:tc>
          <w:tcPr>
            <w:tcW w:w="1241"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3%</w:t>
            </w:r>
          </w:p>
        </w:tc>
        <w:tc>
          <w:tcPr>
            <w:tcW w:w="240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lang w:val="en-US" w:eastAsia="zh-CN"/>
              </w:rPr>
              <w:t>对社会单位履行消防安全职责的监督抽查</w:t>
            </w:r>
          </w:p>
        </w:tc>
        <w:tc>
          <w:tcPr>
            <w:tcW w:w="130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月30日前登记设立、已成立状态的企业</w:t>
            </w:r>
          </w:p>
        </w:tc>
        <w:tc>
          <w:tcPr>
            <w:tcW w:w="91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p>
        </w:tc>
        <w:tc>
          <w:tcPr>
            <w:tcW w:w="107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p>
        </w:tc>
        <w:tc>
          <w:tcPr>
            <w:tcW w:w="120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3</w:t>
            </w:r>
            <w:r>
              <w:rPr>
                <w:rFonts w:hint="eastAsia" w:ascii="仿宋" w:hAnsi="仿宋" w:eastAsia="仿宋" w:cs="仿宋"/>
                <w:color w:val="000000"/>
                <w:kern w:val="0"/>
                <w:sz w:val="24"/>
                <w:szCs w:val="24"/>
              </w:rPr>
              <w:t>月至</w:t>
            </w:r>
            <w:r>
              <w:rPr>
                <w:rFonts w:hint="eastAsia" w:ascii="仿宋" w:hAnsi="仿宋" w:eastAsia="仿宋" w:cs="仿宋"/>
                <w:color w:val="000000"/>
                <w:kern w:val="0"/>
                <w:sz w:val="24"/>
                <w:szCs w:val="24"/>
                <w:lang w:val="en-US" w:eastAsia="zh-CN"/>
              </w:rPr>
              <w:t>4</w:t>
            </w:r>
            <w:r>
              <w:rPr>
                <w:rFonts w:hint="eastAsia" w:ascii="仿宋" w:hAnsi="仿宋" w:eastAsia="仿宋" w:cs="仿宋"/>
                <w:color w:val="000000"/>
                <w:kern w:val="0"/>
                <w:sz w:val="24"/>
                <w:szCs w:val="24"/>
              </w:rPr>
              <w:t>月</w:t>
            </w:r>
          </w:p>
        </w:tc>
      </w:tr>
      <w:tr>
        <w:tblPrEx>
          <w:tblCellMar>
            <w:top w:w="0" w:type="dxa"/>
            <w:left w:w="108" w:type="dxa"/>
            <w:bottom w:w="0" w:type="dxa"/>
            <w:right w:w="108" w:type="dxa"/>
          </w:tblCellMar>
        </w:tblPrEx>
        <w:trPr>
          <w:trHeight w:val="45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抚消防</w:t>
            </w:r>
          </w:p>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00</w:t>
            </w:r>
            <w:r>
              <w:rPr>
                <w:rFonts w:hint="eastAsia" w:ascii="仿宋" w:hAnsi="仿宋" w:eastAsia="仿宋" w:cs="仿宋"/>
                <w:color w:val="000000"/>
                <w:kern w:val="0"/>
                <w:sz w:val="24"/>
                <w:szCs w:val="24"/>
                <w:lang w:val="en-US" w:eastAsia="zh-CN"/>
              </w:rPr>
              <w:t>2</w:t>
            </w:r>
          </w:p>
        </w:tc>
        <w:tc>
          <w:tcPr>
            <w:tcW w:w="180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联合随机抽查</w:t>
            </w:r>
            <w:r>
              <w:rPr>
                <w:rFonts w:hint="eastAsia" w:ascii="仿宋" w:hAnsi="仿宋" w:eastAsia="仿宋" w:cs="仿宋"/>
                <w:color w:val="000000"/>
                <w:kern w:val="0"/>
                <w:sz w:val="24"/>
                <w:szCs w:val="24"/>
                <w:lang w:val="en-US" w:eastAsia="zh-CN"/>
              </w:rPr>
              <w:t>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00</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联合随机抽查</w:t>
            </w:r>
            <w:r>
              <w:rPr>
                <w:rFonts w:hint="eastAsia" w:ascii="仿宋" w:hAnsi="仿宋" w:eastAsia="仿宋" w:cs="仿宋"/>
                <w:color w:val="000000"/>
                <w:kern w:val="0"/>
                <w:sz w:val="24"/>
                <w:szCs w:val="24"/>
                <w:lang w:val="en-US" w:eastAsia="zh-CN"/>
              </w:rPr>
              <w:t>002</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定向抽查</w:t>
            </w:r>
          </w:p>
        </w:tc>
        <w:tc>
          <w:tcPr>
            <w:tcW w:w="1241"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3%</w:t>
            </w:r>
          </w:p>
        </w:tc>
        <w:tc>
          <w:tcPr>
            <w:tcW w:w="240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lang w:val="en-US" w:eastAsia="zh-CN"/>
              </w:rPr>
              <w:t>对社会单位履行消防安全职责的监督抽查</w:t>
            </w:r>
          </w:p>
        </w:tc>
        <w:tc>
          <w:tcPr>
            <w:tcW w:w="130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6</w:t>
            </w:r>
            <w:r>
              <w:rPr>
                <w:rFonts w:hint="eastAsia" w:ascii="仿宋" w:hAnsi="仿宋" w:eastAsia="仿宋" w:cs="仿宋"/>
                <w:color w:val="000000"/>
                <w:kern w:val="0"/>
                <w:sz w:val="24"/>
                <w:szCs w:val="24"/>
              </w:rPr>
              <w:t>月30日前登记设立、已成立状态的企业</w:t>
            </w:r>
          </w:p>
        </w:tc>
        <w:tc>
          <w:tcPr>
            <w:tcW w:w="91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p>
        </w:tc>
        <w:tc>
          <w:tcPr>
            <w:tcW w:w="107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抚宁区消防救援大队</w:t>
            </w:r>
          </w:p>
          <w:p>
            <w:pPr>
              <w:widowControl/>
              <w:jc w:val="center"/>
              <w:rPr>
                <w:rFonts w:hint="eastAsia" w:ascii="仿宋" w:hAnsi="仿宋" w:eastAsia="仿宋" w:cs="仿宋"/>
                <w:color w:val="000000"/>
                <w:kern w:val="0"/>
                <w:sz w:val="24"/>
                <w:szCs w:val="24"/>
                <w:lang w:val="en-US" w:eastAsia="zh-CN" w:bidi="ar-SA"/>
              </w:rPr>
            </w:pPr>
          </w:p>
        </w:tc>
        <w:tc>
          <w:tcPr>
            <w:tcW w:w="120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color w:val="000000"/>
                <w:kern w:val="0"/>
                <w:sz w:val="24"/>
                <w:szCs w:val="24"/>
                <w:lang w:val="en-US" w:eastAsia="zh-CN" w:bidi="ar-SA"/>
              </w:rPr>
            </w:pPr>
            <w:r>
              <w:rPr>
                <w:rFonts w:hint="eastAsia" w:ascii="仿宋" w:hAnsi="仿宋" w:eastAsia="仿宋" w:cs="仿宋"/>
                <w:color w:val="000000"/>
                <w:kern w:val="0"/>
                <w:sz w:val="24"/>
                <w:szCs w:val="24"/>
              </w:rPr>
              <w:t>202</w:t>
            </w:r>
            <w:r>
              <w:rPr>
                <w:rFonts w:hint="eastAsia" w:ascii="仿宋" w:hAnsi="仿宋" w:eastAsia="仿宋" w:cs="仿宋"/>
                <w:color w:val="000000"/>
                <w:kern w:val="0"/>
                <w:sz w:val="24"/>
                <w:szCs w:val="24"/>
                <w:lang w:val="en-US" w:eastAsia="zh-CN"/>
              </w:rPr>
              <w:t>2</w:t>
            </w:r>
            <w:r>
              <w:rPr>
                <w:rFonts w:hint="eastAsia" w:ascii="仿宋" w:hAnsi="仿宋" w:eastAsia="仿宋" w:cs="仿宋"/>
                <w:color w:val="000000"/>
                <w:kern w:val="0"/>
                <w:sz w:val="24"/>
                <w:szCs w:val="24"/>
              </w:rPr>
              <w:t>年</w:t>
            </w:r>
            <w:r>
              <w:rPr>
                <w:rFonts w:hint="eastAsia" w:ascii="仿宋" w:hAnsi="仿宋" w:eastAsia="仿宋" w:cs="仿宋"/>
                <w:color w:val="000000"/>
                <w:kern w:val="0"/>
                <w:sz w:val="24"/>
                <w:szCs w:val="24"/>
                <w:lang w:val="en-US" w:eastAsia="zh-CN"/>
              </w:rPr>
              <w:t>7</w:t>
            </w:r>
            <w:r>
              <w:rPr>
                <w:rFonts w:hint="eastAsia" w:ascii="仿宋" w:hAnsi="仿宋" w:eastAsia="仿宋" w:cs="仿宋"/>
                <w:color w:val="000000"/>
                <w:kern w:val="0"/>
                <w:sz w:val="24"/>
                <w:szCs w:val="24"/>
              </w:rPr>
              <w:t>月至</w:t>
            </w:r>
            <w:r>
              <w:rPr>
                <w:rFonts w:hint="eastAsia" w:ascii="仿宋" w:hAnsi="仿宋" w:eastAsia="仿宋" w:cs="仿宋"/>
                <w:color w:val="000000"/>
                <w:kern w:val="0"/>
                <w:sz w:val="24"/>
                <w:szCs w:val="24"/>
                <w:lang w:val="en-US" w:eastAsia="zh-CN"/>
              </w:rPr>
              <w:t>9</w:t>
            </w:r>
            <w:r>
              <w:rPr>
                <w:rFonts w:hint="eastAsia" w:ascii="仿宋" w:hAnsi="仿宋" w:eastAsia="仿宋" w:cs="仿宋"/>
                <w:color w:val="000000"/>
                <w:kern w:val="0"/>
                <w:sz w:val="24"/>
                <w:szCs w:val="24"/>
              </w:rPr>
              <w:t>月</w:t>
            </w:r>
          </w:p>
        </w:tc>
      </w:tr>
      <w:tr>
        <w:tblPrEx>
          <w:tblCellMar>
            <w:top w:w="0" w:type="dxa"/>
            <w:left w:w="108" w:type="dxa"/>
            <w:bottom w:w="0" w:type="dxa"/>
            <w:right w:w="108" w:type="dxa"/>
          </w:tblCellMar>
        </w:tblPrEx>
        <w:trPr>
          <w:trHeight w:val="610" w:hRule="atLeast"/>
          <w:jc w:val="center"/>
        </w:trPr>
        <w:tc>
          <w:tcPr>
            <w:tcW w:w="14778" w:type="dxa"/>
            <w:gridSpan w:val="11"/>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hint="eastAsia" w:ascii="仿宋_GB2312" w:hAnsi="Dotum" w:eastAsia="仿宋_GB2312" w:cs="宋体"/>
                <w:color w:val="000000"/>
                <w:kern w:val="0"/>
                <w:sz w:val="24"/>
              </w:rPr>
            </w:pPr>
            <w:bookmarkStart w:id="0" w:name="_GoBack"/>
            <w:bookmarkEnd w:id="0"/>
            <w:r>
              <w:rPr>
                <w:rFonts w:hint="eastAsia" w:ascii="仿宋_GB2312" w:hAnsi="宋体" w:eastAsia="仿宋_GB2312" w:cs="宋体"/>
                <w:color w:val="000000"/>
                <w:kern w:val="0"/>
                <w:sz w:val="24"/>
              </w:rPr>
              <w:t>备</w:t>
            </w:r>
            <w:r>
              <w:rPr>
                <w:rFonts w:hint="eastAsia" w:ascii="仿宋_GB2312" w:hAnsi="Dotum" w:eastAsia="仿宋_GB2312" w:cs="宋体"/>
                <w:color w:val="000000"/>
                <w:kern w:val="0"/>
                <w:sz w:val="24"/>
              </w:rPr>
              <w:t>注：1.抽查计划名称为：年度+行政区划+部门+随机抽查+序号。抽查任务名称以实施方案为准。</w:t>
            </w:r>
          </w:p>
          <w:p>
            <w:pPr>
              <w:widowControl/>
              <w:adjustRightInd w:val="0"/>
              <w:snapToGrid w:val="0"/>
              <w:ind w:firstLine="720" w:firstLineChars="300"/>
              <w:rPr>
                <w:rFonts w:hint="default" w:ascii="仿宋_GB2312" w:hAnsi="黑体" w:eastAsia="仿宋_GB2312" w:cs="宋体"/>
                <w:bCs/>
                <w:color w:val="000000"/>
                <w:kern w:val="0"/>
                <w:sz w:val="24"/>
                <w:lang w:val="en-US" w:eastAsia="zh-CN"/>
              </w:rPr>
            </w:pPr>
            <w:r>
              <w:rPr>
                <w:rFonts w:hint="eastAsia" w:ascii="仿宋_GB2312" w:hAnsi="Dotum" w:eastAsia="仿宋_GB2312" w:cs="宋体"/>
                <w:color w:val="000000"/>
                <w:kern w:val="0"/>
                <w:sz w:val="24"/>
              </w:rPr>
              <w:t>2.市以下为定向抽查。抽</w:t>
            </w:r>
            <w:r>
              <w:rPr>
                <w:rFonts w:hint="eastAsia" w:ascii="仿宋_GB2312" w:hAnsi="宋体" w:eastAsia="仿宋_GB2312" w:cs="宋体"/>
                <w:color w:val="000000"/>
                <w:kern w:val="0"/>
                <w:sz w:val="24"/>
              </w:rPr>
              <w:t>查</w:t>
            </w:r>
            <w:r>
              <w:rPr>
                <w:rFonts w:hint="eastAsia" w:ascii="仿宋_GB2312" w:hAnsi="Dotum" w:eastAsia="仿宋_GB2312" w:cs="宋体"/>
                <w:color w:val="000000"/>
                <w:kern w:val="0"/>
                <w:sz w:val="24"/>
              </w:rPr>
              <w:t>时间必</w:t>
            </w:r>
            <w:r>
              <w:rPr>
                <w:rFonts w:hint="eastAsia" w:ascii="仿宋_GB2312" w:hAnsi="宋体" w:eastAsia="仿宋_GB2312" w:cs="宋体"/>
                <w:color w:val="000000"/>
                <w:kern w:val="0"/>
                <w:sz w:val="24"/>
              </w:rPr>
              <w:t>须填</w:t>
            </w:r>
            <w:r>
              <w:rPr>
                <w:rFonts w:hint="eastAsia" w:ascii="仿宋_GB2312" w:hAnsi="Dotum" w:eastAsia="仿宋_GB2312" w:cs="宋体"/>
                <w:color w:val="000000"/>
                <w:kern w:val="0"/>
                <w:sz w:val="24"/>
              </w:rPr>
              <w:t>写到月份</w:t>
            </w:r>
            <w:r>
              <w:rPr>
                <w:rFonts w:hint="eastAsia" w:ascii="仿宋_GB2312" w:hAnsi="Dotum" w:eastAsia="仿宋_GB2312" w:cs="宋体"/>
                <w:color w:val="000000"/>
                <w:kern w:val="0"/>
                <w:sz w:val="24"/>
                <w:lang w:eastAsia="zh-CN"/>
              </w:rPr>
              <w:t>，也不得写为</w:t>
            </w:r>
            <w:r>
              <w:rPr>
                <w:rFonts w:hint="eastAsia" w:ascii="仿宋_GB2312" w:hAnsi="Dotum" w:eastAsia="仿宋_GB2312" w:cs="宋体"/>
                <w:color w:val="000000"/>
                <w:kern w:val="0"/>
                <w:sz w:val="24"/>
                <w:lang w:val="en-US" w:eastAsia="zh-CN"/>
              </w:rPr>
              <w:t>1-12月。</w:t>
            </w:r>
          </w:p>
        </w:tc>
      </w:tr>
      <w:tr>
        <w:tblPrEx>
          <w:tblCellMar>
            <w:top w:w="0" w:type="dxa"/>
            <w:left w:w="108" w:type="dxa"/>
            <w:bottom w:w="0" w:type="dxa"/>
            <w:right w:w="108" w:type="dxa"/>
          </w:tblCellMar>
        </w:tblPrEx>
        <w:trPr>
          <w:trHeight w:val="410" w:hRule="atLeast"/>
          <w:jc w:val="center"/>
        </w:trPr>
        <w:tc>
          <w:tcPr>
            <w:tcW w:w="14778" w:type="dxa"/>
            <w:gridSpan w:val="11"/>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lang w:val="en-US" w:eastAsia="zh-CN"/>
              </w:rPr>
              <w:t>抚宁区</w:t>
            </w:r>
            <w:r>
              <w:rPr>
                <w:rFonts w:hint="eastAsia" w:ascii="黑体" w:hAnsi="黑体" w:eastAsia="黑体" w:cs="宋体"/>
                <w:bCs/>
                <w:color w:val="000000"/>
                <w:kern w:val="0"/>
                <w:sz w:val="24"/>
              </w:rPr>
              <w:t>发起的部门联合随机抽查工作计划</w:t>
            </w:r>
          </w:p>
        </w:tc>
      </w:tr>
      <w:tr>
        <w:tblPrEx>
          <w:tblCellMar>
            <w:top w:w="0" w:type="dxa"/>
            <w:left w:w="108" w:type="dxa"/>
            <w:bottom w:w="0" w:type="dxa"/>
            <w:right w:w="108" w:type="dxa"/>
          </w:tblCellMar>
        </w:tblPrEx>
        <w:trPr>
          <w:trHeight w:val="610" w:hRule="atLeast"/>
          <w:jc w:val="center"/>
        </w:trPr>
        <w:tc>
          <w:tcPr>
            <w:tcW w:w="135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抽查计划编号</w:t>
            </w:r>
          </w:p>
        </w:tc>
        <w:tc>
          <w:tcPr>
            <w:tcW w:w="18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抽查计划名称</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抽查任务编号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抽查任务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名称</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类型</w:t>
            </w:r>
          </w:p>
        </w:tc>
        <w:tc>
          <w:tcPr>
            <w:tcW w:w="1241"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比例</w:t>
            </w:r>
          </w:p>
        </w:tc>
        <w:tc>
          <w:tcPr>
            <w:tcW w:w="240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事项</w:t>
            </w:r>
          </w:p>
        </w:tc>
        <w:tc>
          <w:tcPr>
            <w:tcW w:w="130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抽查对象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范围</w:t>
            </w:r>
          </w:p>
        </w:tc>
        <w:tc>
          <w:tcPr>
            <w:tcW w:w="91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发起部门</w:t>
            </w:r>
          </w:p>
        </w:tc>
        <w:tc>
          <w:tcPr>
            <w:tcW w:w="107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联合部门</w:t>
            </w:r>
          </w:p>
        </w:tc>
        <w:tc>
          <w:tcPr>
            <w:tcW w:w="120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抽查时间</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1</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1</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1</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物业服务企业经营行为</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w:t>
            </w:r>
            <w:r>
              <w:rPr>
                <w:rFonts w:hint="eastAsia" w:ascii="仿宋_GB2312" w:hAnsi="宋体" w:eastAsia="仿宋_GB2312" w:cs="宋体"/>
                <w:color w:val="000000"/>
                <w:spacing w:val="-6"/>
                <w:kern w:val="0"/>
                <w:sz w:val="24"/>
                <w:lang w:val="en-US" w:eastAsia="zh-CN"/>
              </w:rPr>
              <w:t>物业服务企业</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区住房和城乡建设局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区消防大队、区市场局、区人社局、区公安局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4</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2</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2</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2</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饲料、饲料添加剂</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w:t>
            </w:r>
            <w:r>
              <w:rPr>
                <w:rFonts w:hint="eastAsia" w:ascii="仿宋_GB2312" w:hAnsi="宋体" w:eastAsia="仿宋_GB2312" w:cs="宋体"/>
                <w:color w:val="000000"/>
                <w:spacing w:val="-6"/>
                <w:kern w:val="0"/>
                <w:sz w:val="24"/>
                <w:lang w:val="en-US" w:eastAsia="zh-CN"/>
              </w:rPr>
              <w:t>饲料、饲料添加剂生产企业和经营企业</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区农业农村局</w:t>
            </w:r>
          </w:p>
        </w:tc>
        <w:tc>
          <w:tcPr>
            <w:tcW w:w="1077" w:type="dxa"/>
            <w:tcBorders>
              <w:top w:val="nil"/>
              <w:left w:val="nil"/>
              <w:bottom w:val="single" w:color="auto" w:sz="4" w:space="0"/>
              <w:right w:val="single" w:color="auto" w:sz="4" w:space="0"/>
            </w:tcBorders>
            <w:vAlign w:val="center"/>
          </w:tcPr>
          <w:p>
            <w:pPr>
              <w:widowControl/>
              <w:adjustRightInd w:val="0"/>
              <w:snapToGrid w:val="0"/>
              <w:jc w:val="both"/>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区市场局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年3月至4月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3</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3</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3</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道路危险货物运输企业</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w:t>
            </w:r>
            <w:r>
              <w:rPr>
                <w:rFonts w:hint="eastAsia" w:ascii="仿宋_GB2312" w:hAnsi="宋体" w:eastAsia="仿宋_GB2312" w:cs="宋体"/>
                <w:color w:val="000000"/>
                <w:spacing w:val="-6"/>
                <w:kern w:val="0"/>
                <w:sz w:val="24"/>
                <w:lang w:val="en-US" w:eastAsia="zh-CN"/>
              </w:rPr>
              <w:t>道路危险货物运输企业</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区交通运输局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区应急局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4</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4</w:t>
            </w:r>
            <w:r>
              <w:rPr>
                <w:rFonts w:hint="eastAsia" w:ascii="仿宋_GB2312" w:hAnsi="宋体" w:eastAsia="仿宋_GB2312" w:cs="宋体"/>
                <w:color w:val="000000"/>
                <w:kern w:val="0"/>
                <w:sz w:val="24"/>
              </w:rPr>
              <w:t>　</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4</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4</w:t>
            </w:r>
          </w:p>
        </w:tc>
        <w:tc>
          <w:tcPr>
            <w:tcW w:w="1623" w:type="dxa"/>
            <w:tcBorders>
              <w:top w:val="nil"/>
              <w:left w:val="nil"/>
              <w:bottom w:val="single" w:color="auto" w:sz="4" w:space="0"/>
              <w:right w:val="single" w:color="auto" w:sz="4" w:space="0"/>
            </w:tcBorders>
            <w:vAlign w:val="center"/>
          </w:tcPr>
          <w:p>
            <w:pPr>
              <w:widowControl/>
              <w:adjustRightInd w:val="0"/>
              <w:snapToGrid w:val="0"/>
              <w:ind w:firstLine="228" w:firstLineChars="100"/>
              <w:jc w:val="both"/>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学校卫生</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辖区内各类学校</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区</w:t>
            </w:r>
            <w:r>
              <w:rPr>
                <w:rFonts w:hint="eastAsia" w:ascii="仿宋_GB2312" w:hAnsi="宋体" w:eastAsia="仿宋_GB2312" w:cs="宋体"/>
                <w:color w:val="000000"/>
                <w:kern w:val="0"/>
                <w:sz w:val="24"/>
                <w:lang w:val="en-US" w:eastAsia="zh-CN"/>
              </w:rPr>
              <w:t>教育和体育</w:t>
            </w:r>
            <w:r>
              <w:rPr>
                <w:rFonts w:hint="eastAsia" w:ascii="仿宋_GB2312" w:hAnsi="宋体" w:eastAsia="仿宋_GB2312" w:cs="宋体"/>
                <w:color w:val="000000"/>
                <w:kern w:val="0"/>
                <w:sz w:val="24"/>
              </w:rPr>
              <w:t>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区</w:t>
            </w:r>
            <w:r>
              <w:rPr>
                <w:rFonts w:hint="eastAsia" w:ascii="仿宋_GB2312" w:hAnsi="宋体" w:eastAsia="仿宋_GB2312" w:cs="宋体"/>
                <w:color w:val="000000"/>
                <w:kern w:val="0"/>
                <w:sz w:val="24"/>
                <w:lang w:val="en-US" w:eastAsia="zh-CN"/>
              </w:rPr>
              <w:t>卫健局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5</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5</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5</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5</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新车销售市场</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w:t>
            </w:r>
            <w:r>
              <w:rPr>
                <w:rFonts w:hint="eastAsia" w:ascii="仿宋_GB2312" w:hAnsi="宋体" w:eastAsia="仿宋_GB2312" w:cs="宋体"/>
                <w:color w:val="000000"/>
                <w:spacing w:val="-6"/>
                <w:kern w:val="0"/>
                <w:sz w:val="24"/>
                <w:lang w:val="en-US" w:eastAsia="zh-CN"/>
              </w:rPr>
              <w:t>新车销售企业</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区发展和改革局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区统计局、区市场局、区生态环境局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5</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6</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6</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6</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出版物印刷复制企业</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w:t>
            </w:r>
            <w:r>
              <w:rPr>
                <w:rFonts w:hint="eastAsia" w:ascii="仿宋_GB2312" w:hAnsi="宋体" w:eastAsia="仿宋_GB2312" w:cs="宋体"/>
                <w:color w:val="000000"/>
                <w:spacing w:val="-6"/>
                <w:kern w:val="0"/>
                <w:sz w:val="24"/>
                <w:lang w:val="en-US" w:eastAsia="zh-CN"/>
              </w:rPr>
              <w:t>出版物印刷复制企业</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区旅游和文化广电局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区市场局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5</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7</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7</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7</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工业企业安全生产</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辖区内各类工业企业</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区应急局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区生态环境局、区消防大队</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7</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9</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8</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8</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8</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保安行业</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保安行业相关单位</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区公安局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区人社局、区统计局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7</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9</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9</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年秦皇岛市抚宁区部门联合抽查00</w:t>
            </w:r>
            <w:r>
              <w:rPr>
                <w:rFonts w:hint="eastAsia" w:ascii="仿宋_GB2312" w:hAnsi="宋体" w:eastAsia="仿宋_GB2312" w:cs="宋体"/>
                <w:color w:val="000000"/>
                <w:kern w:val="0"/>
                <w:sz w:val="24"/>
                <w:lang w:val="en-US" w:eastAsia="zh-CN"/>
              </w:rPr>
              <w:t>9</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9</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人力资源市场</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spacing w:val="-6"/>
                <w:kern w:val="0"/>
                <w:sz w:val="24"/>
                <w:lang w:val="en-US" w:eastAsia="zh-CN"/>
              </w:rPr>
              <w:t>人力资源市场</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区人力资源和社会保障局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区市场局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10</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11</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960"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w:t>
            </w:r>
            <w:r>
              <w:rPr>
                <w:rFonts w:hint="eastAsia" w:ascii="仿宋_GB2312" w:hAnsi="宋体" w:eastAsia="仿宋_GB2312" w:cs="宋体"/>
                <w:color w:val="000000"/>
                <w:kern w:val="0"/>
                <w:sz w:val="24"/>
                <w:lang w:val="en-US" w:eastAsia="zh-CN"/>
              </w:rPr>
              <w:t>10</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w:t>
            </w:r>
            <w:r>
              <w:rPr>
                <w:rFonts w:hint="eastAsia" w:ascii="仿宋_GB2312" w:hAnsi="宋体" w:eastAsia="仿宋_GB2312" w:cs="宋体"/>
                <w:color w:val="000000"/>
                <w:kern w:val="0"/>
                <w:sz w:val="24"/>
                <w:lang w:val="en-US" w:eastAsia="zh-CN"/>
              </w:rPr>
              <w:t>10</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10</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建设项目环境影响评价制度执行情况</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spacing w:val="-6"/>
                <w:kern w:val="0"/>
                <w:sz w:val="24"/>
                <w:lang w:val="en-US" w:eastAsia="zh-CN"/>
              </w:rPr>
              <w:t>项目建设单位</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区生态环境局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区市场局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10</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11</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344" w:hRule="atLeast"/>
          <w:jc w:val="center"/>
        </w:trPr>
        <w:tc>
          <w:tcPr>
            <w:tcW w:w="1350"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0</w:t>
            </w:r>
            <w:r>
              <w:rPr>
                <w:rFonts w:hint="eastAsia" w:ascii="仿宋_GB2312" w:hAnsi="宋体" w:eastAsia="仿宋_GB2312" w:cs="宋体"/>
                <w:color w:val="000000"/>
                <w:kern w:val="0"/>
                <w:sz w:val="24"/>
                <w:lang w:val="en-US" w:eastAsia="zh-CN"/>
              </w:rPr>
              <w:t>11</w:t>
            </w:r>
          </w:p>
        </w:tc>
        <w:tc>
          <w:tcPr>
            <w:tcW w:w="18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年秦皇岛市抚宁区部门联合抽查0</w:t>
            </w:r>
            <w:r>
              <w:rPr>
                <w:rFonts w:hint="eastAsia" w:ascii="仿宋_GB2312" w:hAnsi="宋体" w:eastAsia="仿宋_GB2312" w:cs="宋体"/>
                <w:color w:val="000000"/>
                <w:kern w:val="0"/>
                <w:sz w:val="24"/>
                <w:lang w:val="en-US" w:eastAsia="zh-CN"/>
              </w:rPr>
              <w:t>11</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抚联00</w:t>
            </w:r>
            <w:r>
              <w:rPr>
                <w:rFonts w:hint="eastAsia" w:ascii="仿宋_GB2312" w:hAnsi="宋体" w:eastAsia="仿宋_GB2312" w:cs="宋体"/>
                <w:color w:val="000000"/>
                <w:kern w:val="0"/>
                <w:sz w:val="24"/>
                <w:lang w:val="en-US" w:eastAsia="zh-CN"/>
              </w:rPr>
              <w:t>11</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spacing w:val="-6"/>
                <w:kern w:val="0"/>
                <w:sz w:val="24"/>
                <w:szCs w:val="24"/>
                <w:lang w:val="en-US" w:eastAsia="zh-CN" w:bidi="ar-SA"/>
              </w:rPr>
            </w:pPr>
            <w:r>
              <w:rPr>
                <w:rFonts w:hint="eastAsia" w:ascii="仿宋_GB2312" w:hAnsi="宋体" w:eastAsia="仿宋_GB2312" w:cs="宋体"/>
                <w:color w:val="000000"/>
                <w:spacing w:val="-6"/>
                <w:kern w:val="0"/>
                <w:sz w:val="24"/>
                <w:lang w:val="en-US" w:eastAsia="zh-CN"/>
              </w:rPr>
              <w:t>餐饮具集中消毒服务</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定向</w:t>
            </w:r>
            <w:r>
              <w:rPr>
                <w:rFonts w:hint="eastAsia" w:ascii="仿宋" w:hAnsi="仿宋" w:eastAsia="仿宋" w:cs="仿宋"/>
                <w:color w:val="000000"/>
                <w:kern w:val="0"/>
                <w:sz w:val="24"/>
                <w:szCs w:val="24"/>
                <w:lang w:val="en-US" w:eastAsia="zh-CN"/>
              </w:rPr>
              <w:t>抽查</w:t>
            </w:r>
          </w:p>
        </w:tc>
        <w:tc>
          <w:tcPr>
            <w:tcW w:w="1241"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w:t>
            </w:r>
            <w:r>
              <w:rPr>
                <w:rFonts w:hint="eastAsia" w:ascii="仿宋_GB2312" w:hAnsi="宋体" w:eastAsia="仿宋_GB2312" w:cs="宋体"/>
                <w:color w:val="000000"/>
                <w:kern w:val="0"/>
                <w:sz w:val="24"/>
                <w:lang w:val="en-US" w:eastAsia="zh-CN"/>
              </w:rPr>
              <w:t>以上</w:t>
            </w:r>
          </w:p>
        </w:tc>
        <w:tc>
          <w:tcPr>
            <w:tcW w:w="240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本次抽查确定的联合抽查事项</w:t>
            </w:r>
          </w:p>
        </w:tc>
        <w:tc>
          <w:tcPr>
            <w:tcW w:w="130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spacing w:val="-6"/>
                <w:kern w:val="0"/>
                <w:sz w:val="24"/>
                <w:lang w:val="en-US" w:eastAsia="zh-CN"/>
              </w:rPr>
              <w:t>餐饮具集中消毒服务的单位</w:t>
            </w:r>
          </w:p>
        </w:tc>
        <w:tc>
          <w:tcPr>
            <w:tcW w:w="91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区卫生健康局</w:t>
            </w:r>
          </w:p>
        </w:tc>
        <w:tc>
          <w:tcPr>
            <w:tcW w:w="107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lang w:val="en-US" w:eastAsia="zh-CN"/>
              </w:rPr>
              <w:t>区市场局</w:t>
            </w:r>
          </w:p>
        </w:tc>
        <w:tc>
          <w:tcPr>
            <w:tcW w:w="120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10</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11</w:t>
            </w:r>
            <w:r>
              <w:rPr>
                <w:rFonts w:hint="eastAsia" w:ascii="仿宋_GB2312" w:hAnsi="宋体" w:eastAsia="仿宋_GB2312" w:cs="宋体"/>
                <w:color w:val="000000"/>
                <w:kern w:val="0"/>
                <w:sz w:val="24"/>
              </w:rPr>
              <w:t>月</w:t>
            </w:r>
          </w:p>
        </w:tc>
      </w:tr>
      <w:tr>
        <w:tblPrEx>
          <w:tblCellMar>
            <w:top w:w="0" w:type="dxa"/>
            <w:left w:w="108" w:type="dxa"/>
            <w:bottom w:w="0" w:type="dxa"/>
            <w:right w:w="108" w:type="dxa"/>
          </w:tblCellMar>
        </w:tblPrEx>
        <w:trPr>
          <w:trHeight w:val="456" w:hRule="atLeast"/>
          <w:jc w:val="center"/>
        </w:trPr>
        <w:tc>
          <w:tcPr>
            <w:tcW w:w="14778" w:type="dxa"/>
            <w:gridSpan w:val="11"/>
            <w:tcBorders>
              <w:top w:val="nil"/>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备注：抽查计划名称为：年度+行政区划+部门联合抽查+序号。</w:t>
            </w:r>
          </w:p>
        </w:tc>
      </w:tr>
    </w:tbl>
    <w:p/>
    <w:sectPr>
      <w:footerReference r:id="rId3" w:type="default"/>
      <w:pgSz w:w="16838" w:h="11906" w:orient="landscape"/>
      <w:pgMar w:top="1803" w:right="1440" w:bottom="1803" w:left="1440" w:header="851" w:footer="992" w:gutter="0"/>
      <w:pgNumType w:start="7"/>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Dotum">
    <w:altName w:val="Malgun Gothic"/>
    <w:panose1 w:val="020B0600000101010101"/>
    <w:charset w:val="81"/>
    <w:family w:val="swiss"/>
    <w:pitch w:val="default"/>
    <w:sig w:usb0="00000000" w:usb1="00000000" w:usb2="00000030" w:usb3="00000000" w:csb0="4008009F" w:csb1="DFD70000"/>
  </w:font>
  <w:font w:name="Arial Unicode MS">
    <w:panose1 w:val="020B0604020202020204"/>
    <w:charset w:val="86"/>
    <w:family w:val="auto"/>
    <w:pitch w:val="default"/>
    <w:sig w:usb0="FFFFFFFF" w:usb1="E9FFFFFF" w:usb2="0000003F" w:usb3="00000000" w:csb0="603F01FF" w:csb1="FFFF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CD111B"/>
    <w:rsid w:val="03E94553"/>
    <w:rsid w:val="04A8258A"/>
    <w:rsid w:val="05B93383"/>
    <w:rsid w:val="08583340"/>
    <w:rsid w:val="08EA73D6"/>
    <w:rsid w:val="08FF1274"/>
    <w:rsid w:val="091874FA"/>
    <w:rsid w:val="0B464C1B"/>
    <w:rsid w:val="0BE21CCF"/>
    <w:rsid w:val="1030318D"/>
    <w:rsid w:val="11A36DB3"/>
    <w:rsid w:val="121A41B3"/>
    <w:rsid w:val="14764D5A"/>
    <w:rsid w:val="1D706ED0"/>
    <w:rsid w:val="2108455C"/>
    <w:rsid w:val="21656EB3"/>
    <w:rsid w:val="22227E41"/>
    <w:rsid w:val="22461EB5"/>
    <w:rsid w:val="25E94D95"/>
    <w:rsid w:val="292D1BC9"/>
    <w:rsid w:val="29502F02"/>
    <w:rsid w:val="2E704CD0"/>
    <w:rsid w:val="3062461A"/>
    <w:rsid w:val="34585F33"/>
    <w:rsid w:val="34C77812"/>
    <w:rsid w:val="366C37AD"/>
    <w:rsid w:val="385E5B80"/>
    <w:rsid w:val="3F2C1A39"/>
    <w:rsid w:val="3F8C36C4"/>
    <w:rsid w:val="44402DC5"/>
    <w:rsid w:val="44AB37D1"/>
    <w:rsid w:val="44DA706B"/>
    <w:rsid w:val="44E6580C"/>
    <w:rsid w:val="4647480E"/>
    <w:rsid w:val="4AAD2887"/>
    <w:rsid w:val="4C014FA2"/>
    <w:rsid w:val="4D6E62F8"/>
    <w:rsid w:val="4F2C3722"/>
    <w:rsid w:val="51F62613"/>
    <w:rsid w:val="52D0716C"/>
    <w:rsid w:val="5709062B"/>
    <w:rsid w:val="57B650F2"/>
    <w:rsid w:val="5DAA4AE6"/>
    <w:rsid w:val="646975BF"/>
    <w:rsid w:val="649D6F34"/>
    <w:rsid w:val="67434137"/>
    <w:rsid w:val="67DF26CB"/>
    <w:rsid w:val="67E31DC9"/>
    <w:rsid w:val="68327EF7"/>
    <w:rsid w:val="68647A92"/>
    <w:rsid w:val="68A32295"/>
    <w:rsid w:val="6A0A20C1"/>
    <w:rsid w:val="6A752A10"/>
    <w:rsid w:val="6BA17262"/>
    <w:rsid w:val="6F21308F"/>
    <w:rsid w:val="70E6013D"/>
    <w:rsid w:val="73002EFC"/>
    <w:rsid w:val="734B783A"/>
    <w:rsid w:val="766A7D20"/>
    <w:rsid w:val="7DAE7B70"/>
    <w:rsid w:val="7EE50D00"/>
    <w:rsid w:val="7FEC5E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Calibri" w:hAnsi="Calibri" w:eastAsia="宋体" w:cs="Times New Roman"/>
      <w:color w:val="000000"/>
      <w:sz w:val="24"/>
      <w:szCs w:val="22"/>
      <w:lang w:val="en-US" w:eastAsia="zh-CN" w:bidi="ar-SA"/>
    </w:rPr>
  </w:style>
  <w:style w:type="paragraph" w:styleId="3">
    <w:name w:val="Body Text"/>
    <w:basedOn w:val="1"/>
    <w:next w:val="1"/>
    <w:qFormat/>
    <w:uiPriority w:val="0"/>
    <w:pPr>
      <w:adjustRightInd w:val="0"/>
      <w:spacing w:line="360" w:lineRule="auto"/>
      <w:ind w:firstLine="200" w:firstLineChars="200"/>
      <w:jc w:val="left"/>
      <w:textAlignment w:val="baseline"/>
    </w:pPr>
    <w:rPr>
      <w:rFonts w:ascii="宋体" w:hAnsi="宋体" w:cs="宋体"/>
      <w:kern w:val="0"/>
      <w:sz w:val="24"/>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样式 正文文本 + 首行缩进:  2 字符"/>
    <w:basedOn w:val="3"/>
    <w:qFormat/>
    <w:uiPriority w:val="0"/>
    <w:pPr>
      <w:spacing w:line="360" w:lineRule="auto"/>
      <w:ind w:firstLine="560" w:firstLineChars="200"/>
    </w:pPr>
    <w:rPr>
      <w:szCs w:val="28"/>
    </w:rPr>
  </w:style>
  <w:style w:type="character" w:customStyle="1" w:styleId="9">
    <w:name w:val="font11"/>
    <w:qFormat/>
    <w:uiPriority w:val="0"/>
    <w:rPr>
      <w:rFonts w:hint="eastAsia" w:ascii="宋体" w:hAnsi="宋体" w:eastAsia="宋体" w:cs="宋体"/>
      <w:color w:val="000000"/>
      <w:sz w:val="22"/>
      <w:szCs w:val="22"/>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TotalTime>11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Administrator</cp:lastModifiedBy>
  <cp:lastPrinted>2022-01-10T08:08:00Z</cp:lastPrinted>
  <dcterms:modified xsi:type="dcterms:W3CDTF">2022-01-11T01:40:33Z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